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6095"/>
      </w:tblGrid>
      <w:tr w:rsidR="00F1574F" w:rsidRPr="00F1574F" w:rsidTr="0014790D">
        <w:trPr>
          <w:tblCellSpacing w:w="0" w:type="dxa"/>
        </w:trPr>
        <w:tc>
          <w:tcPr>
            <w:tcW w:w="3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74F" w:rsidRPr="00FE3800" w:rsidRDefault="00E21518" w:rsidP="00F157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H</w:t>
            </w:r>
            <w:r w:rsidR="00F1574F"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ỘI ĐỒNG NHÂN DÂN</w:t>
            </w:r>
            <w:r w:rsidR="00F1574F"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br/>
              <w:t>TỈNH TRÀ VINH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74F" w:rsidRPr="00FE3800" w:rsidRDefault="00F1574F" w:rsidP="00F157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CỘNG HÒA XÃ HỘI CHỦ NGHĨA VIỆT NAM</w:t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br/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Độc lập - Tự do - Hạnh phúc</w:t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F1574F" w:rsidRPr="00F1574F" w:rsidTr="0014790D">
        <w:trPr>
          <w:tblCellSpacing w:w="0" w:type="dxa"/>
        </w:trPr>
        <w:tc>
          <w:tcPr>
            <w:tcW w:w="3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0D" w:rsidRDefault="00333F06" w:rsidP="0014790D">
            <w:pPr>
              <w:spacing w:after="0" w:line="234" w:lineRule="atLeast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61595</wp:posOffset>
                      </wp:positionV>
                      <wp:extent cx="5143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24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2.9pt;margin-top:4.85pt;width:4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yaJQIAAEk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"/>
                  </w:pict>
                </mc:Fallback>
              </mc:AlternateContent>
            </w:r>
          </w:p>
          <w:p w:rsidR="00F1574F" w:rsidRDefault="00F1574F" w:rsidP="0014790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Số: </w:t>
            </w:r>
            <w:r w:rsidR="00E21518" w:rsidRPr="00FE3800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  </w:t>
            </w:r>
            <w:r w:rsidR="0014790D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 </w:t>
            </w:r>
            <w:r w:rsidR="00E21518" w:rsidRPr="00FE3800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/>
              </w:rPr>
              <w:t>/20</w:t>
            </w:r>
            <w:r w:rsidR="00FE3800" w:rsidRPr="00FE3800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/>
              </w:rPr>
              <w:t>23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/>
              </w:rPr>
              <w:t>/NQ-HĐND</w:t>
            </w:r>
          </w:p>
          <w:p w:rsidR="00C326CE" w:rsidRPr="00C326CE" w:rsidRDefault="00C326CE" w:rsidP="0014790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/>
              </w:rPr>
            </w:pPr>
            <w:r w:rsidRPr="00C326C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  <w:lang w:val="en-US"/>
              </w:rPr>
              <w:t>(DỰ THẢO)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0D" w:rsidRDefault="00333F06" w:rsidP="0014790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71120</wp:posOffset>
                      </wp:positionV>
                      <wp:extent cx="20160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9DE59" id="Straight Arrow Connector 2" o:spid="_x0000_s1026" type="#_x0000_t32" style="position:absolute;margin-left:65.15pt;margin-top:5.6pt;width:15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Rd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"/>
                  </w:pict>
                </mc:Fallback>
              </mc:AlternateContent>
            </w:r>
          </w:p>
          <w:p w:rsidR="00F1574F" w:rsidRPr="00FE3800" w:rsidRDefault="0014790D" w:rsidP="0014790D">
            <w:pPr>
              <w:spacing w:after="0" w:line="234" w:lineRule="atLeast"/>
              <w:rPr>
                <w:rFonts w:ascii="Times New Roman" w:eastAsia="Times New Roman" w:hAnsi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  <w:t xml:space="preserve">                     </w:t>
            </w:r>
            <w:r w:rsidR="00192269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r w:rsidR="00F1574F" w:rsidRPr="00FE380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  <w:t xml:space="preserve">Trà Vinh, ngày </w:t>
            </w:r>
            <w:r w:rsidR="00FE3800" w:rsidRPr="00FE380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r w:rsidR="00192269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r w:rsidR="00FE3800" w:rsidRPr="00FE380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  <w:t xml:space="preserve">  </w:t>
            </w:r>
            <w:r w:rsidR="00F1574F" w:rsidRPr="00FE380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  <w:t xml:space="preserve">  </w:t>
            </w:r>
            <w:r w:rsidR="00F1574F" w:rsidRPr="00FE380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  <w:t xml:space="preserve"> năm 20</w:t>
            </w:r>
            <w:r w:rsidR="00FE3800" w:rsidRPr="00FE380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/>
              </w:rPr>
              <w:t>23</w:t>
            </w:r>
          </w:p>
        </w:tc>
      </w:tr>
    </w:tbl>
    <w:p w:rsidR="00F1574F" w:rsidRPr="00F1574F" w:rsidRDefault="00F1574F" w:rsidP="00F157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F1574F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 </w:t>
      </w:r>
    </w:p>
    <w:p w:rsidR="00F1574F" w:rsidRPr="00FE3800" w:rsidRDefault="00F1574F" w:rsidP="00F1574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FE380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/>
        </w:rPr>
        <w:t>NGHỊ QUYẾT</w:t>
      </w:r>
    </w:p>
    <w:p w:rsidR="00333F06" w:rsidRPr="00333F06" w:rsidRDefault="00333F06" w:rsidP="00333F06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0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/>
        </w:rPr>
        <w:t xml:space="preserve">Về </w:t>
      </w:r>
      <w:r w:rsidRPr="00333F06">
        <w:rPr>
          <w:rFonts w:ascii="Times New Roman" w:hAnsi="Times New Roman" w:cs="Times New Roman"/>
          <w:b/>
          <w:sz w:val="28"/>
          <w:szCs w:val="28"/>
        </w:rPr>
        <w:t xml:space="preserve">mức thu, đơn vị tính phí bảo vệ môi trường </w:t>
      </w:r>
    </w:p>
    <w:p w:rsidR="00FE3800" w:rsidRPr="00333F06" w:rsidRDefault="00333F06" w:rsidP="00333F0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/>
        </w:rPr>
      </w:pPr>
      <w:r w:rsidRPr="00333F06">
        <w:rPr>
          <w:rFonts w:ascii="Times New Roman" w:hAnsi="Times New Roman" w:cs="Times New Roman"/>
          <w:b/>
          <w:sz w:val="28"/>
          <w:szCs w:val="28"/>
        </w:rPr>
        <w:t>đối với khai thác khoáng sản</w:t>
      </w:r>
      <w:r w:rsidRPr="00333F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áp dụng tại </w:t>
      </w:r>
      <w:r w:rsidRPr="00333F06">
        <w:rPr>
          <w:rFonts w:ascii="Times New Roman" w:hAnsi="Times New Roman" w:cs="Times New Roman"/>
          <w:b/>
          <w:sz w:val="28"/>
          <w:szCs w:val="28"/>
        </w:rPr>
        <w:t>tỉnh</w:t>
      </w:r>
      <w:r w:rsidRPr="00333F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Trà Vinh</w:t>
      </w:r>
    </w:p>
    <w:p w:rsidR="00333F06" w:rsidRDefault="00333F06" w:rsidP="00815C5B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C9514" wp14:editId="65DFEF8A">
                <wp:simplePos x="0" y="0"/>
                <wp:positionH relativeFrom="column">
                  <wp:posOffset>2105025</wp:posOffset>
                </wp:positionH>
                <wp:positionV relativeFrom="paragraph">
                  <wp:posOffset>85090</wp:posOffset>
                </wp:positionV>
                <wp:extent cx="18000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8660D" id="Straight Arrow Connector 3" o:spid="_x0000_s1026" type="#_x0000_t32" style="position:absolute;margin-left:165.75pt;margin-top:6.7pt;width:14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"/>
            </w:pict>
          </mc:Fallback>
        </mc:AlternateContent>
      </w:r>
    </w:p>
    <w:p w:rsidR="00333F06" w:rsidRPr="00DE0C7C" w:rsidRDefault="00333F06" w:rsidP="00815C5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12"/>
          <w:szCs w:val="28"/>
          <w:lang w:val="en-US"/>
        </w:rPr>
      </w:pPr>
    </w:p>
    <w:p w:rsidR="00F1574F" w:rsidRPr="00FE3800" w:rsidRDefault="00F1574F" w:rsidP="00F1574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FE380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/>
        </w:rPr>
        <w:t>HỘI ĐỒNG NHÂN DÂN TỈNH TRÀ VINH</w:t>
      </w:r>
      <w:r w:rsidRPr="00FE380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/>
        </w:rPr>
        <w:br/>
        <w:t>KHÓA X - KỲ HỌP THỨ</w:t>
      </w:r>
      <w:r w:rsidR="00FE380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/>
        </w:rPr>
        <w:t>….</w:t>
      </w:r>
    </w:p>
    <w:p w:rsidR="00FE3800" w:rsidRDefault="00FE3800" w:rsidP="00F157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en-US"/>
        </w:rPr>
      </w:pPr>
    </w:p>
    <w:p w:rsidR="00F1574F" w:rsidRPr="00FE3800" w:rsidRDefault="00F1574F" w:rsidP="0014790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FE380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en-US"/>
        </w:rPr>
        <w:t>Căn cứ Luật Tổ chức chính quyền địa phương ngày 19/6/2015;</w:t>
      </w:r>
    </w:p>
    <w:p w:rsidR="007D513D" w:rsidRPr="007D513D" w:rsidRDefault="007D513D" w:rsidP="0014790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Căn cứ </w:t>
      </w:r>
      <w:r w:rsidRPr="007D51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Luật sửa đổi, bổ sung một số điều của </w:t>
      </w:r>
      <w:bookmarkStart w:id="0" w:name="tvpllink_jofmpsyqcp"/>
      <w:r w:rsidRPr="007D51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begin"/>
      </w:r>
      <w:r w:rsidRPr="007D51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instrText xml:space="preserve"> HYPERLINK "https://thuvienphapluat.vn/van-ban/Bo-may-hanh-chinh/Luat-to-chuc-Chinh-phu-2015-282379.aspx" \t "_blank" </w:instrText>
      </w:r>
      <w:r w:rsidRPr="007D51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separate"/>
      </w:r>
      <w:r w:rsidRPr="007D513D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Luật Tổ chức Chính phủ số 76/2015/QH13</w:t>
      </w:r>
      <w:r w:rsidRPr="007D51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end"/>
      </w:r>
      <w:bookmarkEnd w:id="0"/>
      <w:r w:rsidRPr="007D51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và </w:t>
      </w:r>
      <w:bookmarkStart w:id="1" w:name="tvpllink_xkpidutbho"/>
      <w:r w:rsidRPr="007D51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begin"/>
      </w:r>
      <w:r w:rsidRPr="007D51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instrText xml:space="preserve"> HYPERLINK "https://thuvienphapluat.vn/van-ban/Bo-may-hanh-chinh/Luat-to-chuc-chinh-quyen-dia-phuong-2015-282380.aspx" \t "_blank" </w:instrText>
      </w:r>
      <w:r w:rsidRPr="007D51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separate"/>
      </w:r>
      <w:r w:rsidRPr="007D513D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Luật Tổ chức chính quyền địa phương số 77/2015/QH13</w:t>
      </w:r>
      <w:r w:rsidRPr="007D51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end"/>
      </w:r>
      <w:bookmarkEnd w:id="1"/>
      <w:r w:rsidR="00FA5D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ngày 22/11/2019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;</w:t>
      </w:r>
    </w:p>
    <w:p w:rsidR="007D513D" w:rsidRDefault="00F1574F" w:rsidP="0014790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en-US"/>
        </w:rPr>
      </w:pPr>
      <w:r w:rsidRPr="001E4754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en-US"/>
        </w:rPr>
        <w:t>Căn cứ Luật Ban hành văn bản quy phạm pháp luật ngày 22/6/2015</w:t>
      </w:r>
      <w:r w:rsidR="007D513D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en-US"/>
        </w:rPr>
        <w:t>;</w:t>
      </w:r>
    </w:p>
    <w:p w:rsidR="00F1574F" w:rsidRPr="001E4754" w:rsidRDefault="007D513D" w:rsidP="0014790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en-US"/>
        </w:rPr>
        <w:t>Căn cứ</w:t>
      </w:r>
      <w:r w:rsidR="001E4754" w:rsidRPr="001E4754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en-US"/>
        </w:rPr>
        <w:t xml:space="preserve"> </w:t>
      </w:r>
      <w:r w:rsidR="001E4754" w:rsidRPr="001E4754">
        <w:rPr>
          <w:rFonts w:ascii="Times New Roman" w:hAnsi="Times New Roman" w:cs="Times New Roman"/>
          <w:i/>
          <w:sz w:val="28"/>
          <w:szCs w:val="28"/>
        </w:rPr>
        <w:t>Luật sửa đổi, bổ sung một số điều của Luật Ban hành văn bản quy phạm pháp luật năm 2020</w:t>
      </w:r>
      <w:r w:rsidR="00F1574F" w:rsidRPr="001E4754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en-US"/>
        </w:rPr>
        <w:t>;</w:t>
      </w:r>
    </w:p>
    <w:p w:rsidR="00D32269" w:rsidRPr="00D32269" w:rsidRDefault="00D32269" w:rsidP="0014790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Căn cứ </w:t>
      </w:r>
      <w:r w:rsidRPr="00D32269">
        <w:rPr>
          <w:rFonts w:ascii="Times New Roman" w:hAnsi="Times New Roman" w:cs="Times New Roman"/>
          <w:i/>
          <w:sz w:val="28"/>
          <w:szCs w:val="28"/>
        </w:rPr>
        <w:t xml:space="preserve">Nghị định số 27/2023/NĐ-CP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ngày 31/5/2023 của Chính phủ </w:t>
      </w:r>
      <w:r w:rsidRPr="00D32269">
        <w:rPr>
          <w:rFonts w:ascii="Times New Roman" w:hAnsi="Times New Roman" w:cs="Times New Roman"/>
          <w:i/>
          <w:sz w:val="28"/>
          <w:szCs w:val="28"/>
        </w:rPr>
        <w:t>quy định phí bảo vệ môi trường đối với khai thác khoáng sản có hiệu lực thi hành từ ngày 15/7/2023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7D513D" w:rsidRPr="007D513D" w:rsidRDefault="007D513D" w:rsidP="007D513D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Xét Tờ trình số…./TTr-UBND ngày….tháng….năm 2023 của Ủy ban nhân dân tỉnh về việc trình Hội đồng nhân dân tỉnh ban hành Nghị quyết…..; báo cáo thẩm tra của Ban…….và ý kiến thảo luận của đại biểu Hội đồng nhân dân tỉnh tại kỳ họp.</w:t>
      </w:r>
    </w:p>
    <w:p w:rsidR="00F1574F" w:rsidRPr="00FE3800" w:rsidRDefault="00F1574F" w:rsidP="00F1574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FE380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/>
        </w:rPr>
        <w:t>QUYẾT NGHỊ:</w:t>
      </w:r>
    </w:p>
    <w:p w:rsidR="00F1574F" w:rsidRPr="00FE3800" w:rsidRDefault="00F1574F" w:rsidP="0014790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14790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Điều 1. </w:t>
      </w:r>
      <w:r w:rsidR="0014790D" w:rsidRPr="0014790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Quy định </w:t>
      </w:r>
      <w:r w:rsidR="00D7564A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về </w:t>
      </w:r>
      <w:r w:rsidR="0014790D" w:rsidRPr="0014790D">
        <w:rPr>
          <w:rFonts w:ascii="Times New Roman" w:hAnsi="Times New Roman" w:cs="Times New Roman"/>
          <w:sz w:val="28"/>
          <w:szCs w:val="28"/>
        </w:rPr>
        <w:t>mức thu, đơn vị tính phí bảo vệ môi trường đối với khai thác khoáng sản</w:t>
      </w:r>
      <w:r w:rsidR="00333F06">
        <w:rPr>
          <w:rFonts w:ascii="Times New Roman" w:hAnsi="Times New Roman" w:cs="Times New Roman"/>
          <w:sz w:val="28"/>
          <w:szCs w:val="28"/>
          <w:lang w:val="en-US"/>
        </w:rPr>
        <w:t xml:space="preserve"> áp dụng tại </w:t>
      </w:r>
      <w:r w:rsidR="0014790D" w:rsidRPr="0014790D">
        <w:rPr>
          <w:rFonts w:ascii="Times New Roman" w:hAnsi="Times New Roman" w:cs="Times New Roman"/>
          <w:sz w:val="28"/>
          <w:szCs w:val="28"/>
        </w:rPr>
        <w:t>tỉnh</w:t>
      </w:r>
      <w:r w:rsidR="00333F06">
        <w:rPr>
          <w:rFonts w:ascii="Times New Roman" w:hAnsi="Times New Roman" w:cs="Times New Roman"/>
          <w:sz w:val="28"/>
          <w:szCs w:val="28"/>
          <w:lang w:val="en-US"/>
        </w:rPr>
        <w:t xml:space="preserve"> Trà Vinh</w:t>
      </w:r>
      <w:r w:rsidRPr="0014790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  <w:r w:rsidRPr="00FE38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nội dung cụ thể như sau:</w:t>
      </w:r>
    </w:p>
    <w:p w:rsidR="00F1574F" w:rsidRPr="006301D3" w:rsidRDefault="00F1574F" w:rsidP="0014790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6301D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</w:rPr>
        <w:t>1. </w:t>
      </w:r>
      <w:r w:rsidRPr="006301D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en-US"/>
        </w:rPr>
        <w:t>Đ</w:t>
      </w:r>
      <w:r w:rsidRPr="006301D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</w:rPr>
        <w:t>ối tượng áp dụng</w:t>
      </w:r>
    </w:p>
    <w:p w:rsidR="00F1574F" w:rsidRPr="00FE3800" w:rsidRDefault="00F1574F" w:rsidP="0014790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FE38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a) Tổ chức, cá nhân hoạt động khai thác khoáng sản.</w:t>
      </w:r>
    </w:p>
    <w:p w:rsidR="00F1574F" w:rsidRPr="00FE3800" w:rsidRDefault="00F1574F" w:rsidP="0014790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FE38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b) Cơ quan, tổ chức và cá nhân liên quan trong việc quản lý, thu phí bảo vệ môi trường đối với khai thác khoáng sản.</w:t>
      </w:r>
    </w:p>
    <w:p w:rsidR="00F1574F" w:rsidRPr="006301D3" w:rsidRDefault="00F1574F" w:rsidP="0014790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6301D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en-US"/>
        </w:rPr>
        <w:t>2</w:t>
      </w:r>
      <w:r w:rsidRPr="006301D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</w:rPr>
        <w:t>. Mức </w:t>
      </w:r>
      <w:r w:rsidRPr="006301D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en-US"/>
        </w:rPr>
        <w:t>thu </w:t>
      </w:r>
      <w:r w:rsidRPr="006301D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</w:rPr>
        <w:t>phí</w:t>
      </w:r>
    </w:p>
    <w:p w:rsidR="00F1574F" w:rsidRDefault="00F1574F" w:rsidP="0014790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FE380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  <w:lastRenderedPageBreak/>
        <w:t>a) Biểu mức thu phí</w:t>
      </w:r>
    </w:p>
    <w:tbl>
      <w:tblPr>
        <w:tblW w:w="8647" w:type="dxa"/>
        <w:tblCellSpacing w:w="0" w:type="dxa"/>
        <w:tblInd w:w="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95"/>
        <w:gridCol w:w="1701"/>
        <w:gridCol w:w="2400"/>
      </w:tblGrid>
      <w:tr w:rsidR="00F1574F" w:rsidRPr="00FE3800" w:rsidTr="00815C5B">
        <w:trPr>
          <w:tblCellSpacing w:w="0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74F" w:rsidRPr="00FE3800" w:rsidRDefault="00F1574F" w:rsidP="00F157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Số TT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74F" w:rsidRPr="00FE3800" w:rsidRDefault="00F1574F" w:rsidP="00F157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Loại khoáng sản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74F" w:rsidRPr="00FE3800" w:rsidRDefault="00F1574F" w:rsidP="00F157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74F" w:rsidRPr="00FE3800" w:rsidRDefault="00F1574F" w:rsidP="00F157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Mức thu (đồng)</w:t>
            </w:r>
          </w:p>
        </w:tc>
      </w:tr>
      <w:tr w:rsidR="006301D3" w:rsidRPr="00FE3800" w:rsidTr="00815C5B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ind w:left="144" w:right="132" w:firstLine="1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Đất sét, đất làm gạch, ngói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m</w:t>
            </w:r>
            <w:r w:rsidRPr="006301D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2.500</w:t>
            </w:r>
          </w:p>
        </w:tc>
      </w:tr>
      <w:tr w:rsidR="006301D3" w:rsidRPr="00FE3800" w:rsidTr="00815C5B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ind w:left="144" w:right="132" w:firstLine="1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Đất khai thác để san lấp, xây dựng công trình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m</w:t>
            </w:r>
            <w:r w:rsidRPr="006301D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2.000</w:t>
            </w:r>
          </w:p>
        </w:tc>
      </w:tr>
      <w:tr w:rsidR="006301D3" w:rsidRPr="00FE3800" w:rsidTr="00815C5B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ind w:left="144" w:right="132" w:firstLine="1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Các loại cát khác để s</w:t>
            </w:r>
            <w:bookmarkStart w:id="2" w:name="_GoBack"/>
            <w:bookmarkEnd w:id="2"/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an lấp công trình (Trừ cát trắng, cát vàng)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m</w:t>
            </w:r>
            <w:r w:rsidRPr="006301D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4.500</w:t>
            </w:r>
          </w:p>
        </w:tc>
      </w:tr>
      <w:tr w:rsidR="006301D3" w:rsidRPr="00FE3800" w:rsidTr="00815C5B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ind w:left="144" w:right="132" w:firstLine="1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Nước khoáng thiên nhiên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m</w:t>
            </w:r>
            <w:r w:rsidRPr="006301D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1D3" w:rsidRPr="006301D3" w:rsidRDefault="006301D3" w:rsidP="006301D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1D3">
              <w:rPr>
                <w:rFonts w:ascii="Times New Roman" w:hAnsi="Times New Roman"/>
                <w:color w:val="000000"/>
                <w:sz w:val="28"/>
                <w:szCs w:val="28"/>
              </w:rPr>
              <w:t>3.000</w:t>
            </w:r>
          </w:p>
        </w:tc>
      </w:tr>
    </w:tbl>
    <w:p w:rsidR="00F1574F" w:rsidRPr="0014790D" w:rsidRDefault="00F1574F" w:rsidP="00FE3800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b) Mức phí bảo vệ môi trường đối với </w:t>
      </w:r>
      <w:r w:rsidR="0041721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hoạt động 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khai thác</w:t>
      </w:r>
      <w:r w:rsidR="0041721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tận thu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khoáng sản </w:t>
      </w:r>
      <w:r w:rsidR="0041721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theo quy định của pháp luật khoáng sản 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bằng 60% mức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 thu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phí của loại khoáng sản tương ứng quy định tại Biểu mức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thu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phí quy định tại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iểm a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hoản 2 Điều này.</w:t>
      </w:r>
    </w:p>
    <w:p w:rsidR="00F1574F" w:rsidRPr="006301D3" w:rsidRDefault="00F1574F" w:rsidP="00FE3800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6301D3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/>
        </w:rPr>
        <w:t>3</w:t>
      </w:r>
      <w:r w:rsidRPr="006301D3">
        <w:rPr>
          <w:rFonts w:ascii="Times New Roman" w:eastAsia="Times New Roman" w:hAnsi="Times New Roman" w:cs="Times New Roman"/>
          <w:bCs/>
          <w:noProof w:val="0"/>
          <w:sz w:val="28"/>
          <w:szCs w:val="28"/>
        </w:rPr>
        <w:t>. Quản lý sử dụng phí bảo vệ môi trường đối với khai thác khoáng sản</w:t>
      </w:r>
    </w:p>
    <w:p w:rsidR="00F1574F" w:rsidRPr="0014790D" w:rsidRDefault="00F1574F" w:rsidP="00FE3800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Nguồn thu phí bảo vệ môi trường đối với khai thác khoáng sản nộp 100% vào ngân sách nhà nước để h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ỗ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trợ cho công tác bảo vệ và đầu tư cho môi trường tại địa phương theo Luật Bảo vệ môi trường và Luật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gân sách nhà nước.</w:t>
      </w:r>
    </w:p>
    <w:p w:rsidR="00F1574F" w:rsidRPr="0014790D" w:rsidRDefault="00F1574F" w:rsidP="00FE3800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14790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Điều 2.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Nghị quyết này thay thế Nghị quyết số </w:t>
      </w:r>
      <w:hyperlink r:id="rId6" w:tgtFrame="_blank" w:tooltip="02/2016/NQ-HĐND" w:history="1">
        <w:r w:rsidR="00FE3800" w:rsidRPr="0014790D">
          <w:rPr>
            <w:rFonts w:ascii="Times New Roman" w:eastAsia="Times New Roman" w:hAnsi="Times New Roman" w:cs="Times New Roman"/>
            <w:noProof w:val="0"/>
            <w:sz w:val="28"/>
            <w:szCs w:val="28"/>
            <w:lang w:val="en-US"/>
          </w:rPr>
          <w:t>29</w:t>
        </w:r>
        <w:r w:rsidRPr="0014790D">
          <w:rPr>
            <w:rFonts w:ascii="Times New Roman" w:eastAsia="Times New Roman" w:hAnsi="Times New Roman" w:cs="Times New Roman"/>
            <w:noProof w:val="0"/>
            <w:sz w:val="28"/>
            <w:szCs w:val="28"/>
          </w:rPr>
          <w:t>/201</w:t>
        </w:r>
        <w:r w:rsidR="00FE3800" w:rsidRPr="0014790D">
          <w:rPr>
            <w:rFonts w:ascii="Times New Roman" w:eastAsia="Times New Roman" w:hAnsi="Times New Roman" w:cs="Times New Roman"/>
            <w:noProof w:val="0"/>
            <w:sz w:val="28"/>
            <w:szCs w:val="28"/>
            <w:lang w:val="en-US"/>
          </w:rPr>
          <w:t>7</w:t>
        </w:r>
        <w:r w:rsidRPr="0014790D">
          <w:rPr>
            <w:rFonts w:ascii="Times New Roman" w:eastAsia="Times New Roman" w:hAnsi="Times New Roman" w:cs="Times New Roman"/>
            <w:noProof w:val="0"/>
            <w:sz w:val="28"/>
            <w:szCs w:val="28"/>
          </w:rPr>
          <w:t>/NQ-HĐND</w:t>
        </w:r>
      </w:hyperlink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 ngày </w:t>
      </w:r>
      <w:r w:rsidR="00FE3800"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13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</w:t>
      </w:r>
      <w:r w:rsidR="00FE3800"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7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201</w:t>
      </w:r>
      <w:r w:rsidR="00FE3800"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7 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của Hội đồng nhân dân tỉnh Trà Vinh khóa IX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kỳ họp thứ </w:t>
      </w:r>
      <w:r w:rsidR="00FE3800"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Tư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phê chuẩn mức thu phí bảo vệ môi trường đối với khai thác khoáng sản trên địa bàn tỉnh Trà Vinh.</w:t>
      </w:r>
    </w:p>
    <w:p w:rsidR="00F1574F" w:rsidRPr="0014790D" w:rsidRDefault="00F1574F" w:rsidP="00FE3800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14790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Điều 3.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Giao Ủy ban nhân dân tỉnh tổ chức thực hiện; Ban Kinh tế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N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gân sách và đại biểu Hội đồng nhân dân tỉnh giám sát việc thực hiện Nghị quyết này.</w:t>
      </w:r>
    </w:p>
    <w:p w:rsidR="00F1574F" w:rsidRPr="0014790D" w:rsidRDefault="00F1574F" w:rsidP="00FE3800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Nghị quyết này đã được Hội đồng nhân dân tỉnh khóa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 X,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kỳ họp thứ </w:t>
      </w:r>
      <w:r w:rsidR="00FE3800"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…..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thông qua ngày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 </w:t>
      </w:r>
      <w:r w:rsidR="00FE3800"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….</w:t>
      </w:r>
      <w:r w:rsidR="006301D3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tháng</w:t>
      </w:r>
      <w:r w:rsidR="00FE3800"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….</w:t>
      </w:r>
      <w:r w:rsidR="006301D3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năm</w:t>
      </w:r>
      <w:r w:rsidR="00333F06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…..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 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</w:rPr>
        <w:t>và có hiệu lực từ ngày</w:t>
      </w:r>
      <w:r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 </w:t>
      </w:r>
      <w:r w:rsidR="00FE3800"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…..</w:t>
      </w:r>
      <w:r w:rsidR="006301D3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tháng</w:t>
      </w:r>
      <w:r w:rsidR="00FE3800"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….</w:t>
      </w:r>
      <w:r w:rsidR="006301D3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năm</w:t>
      </w:r>
      <w:r w:rsidR="00FE3800" w:rsidRPr="0014790D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</w:t>
      </w:r>
    </w:p>
    <w:p w:rsidR="00F1574F" w:rsidRPr="00F1574F" w:rsidRDefault="00F1574F" w:rsidP="00F157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F1574F">
        <w:rPr>
          <w:rFonts w:ascii="Arial" w:eastAsia="Times New Roman" w:hAnsi="Arial" w:cs="Arial"/>
          <w:noProof w:val="0"/>
          <w:color w:val="000000"/>
          <w:sz w:val="18"/>
          <w:szCs w:val="18"/>
          <w:lang w:val="nl-NL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623"/>
      </w:tblGrid>
      <w:tr w:rsidR="00F1574F" w:rsidRPr="00F1574F" w:rsidTr="00FE3800">
        <w:trPr>
          <w:tblCellSpacing w:w="0" w:type="dxa"/>
        </w:trPr>
        <w:tc>
          <w:tcPr>
            <w:tcW w:w="4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62A" w:rsidRDefault="00F1574F" w:rsidP="00FE3800">
            <w:pPr>
              <w:spacing w:after="0" w:line="234" w:lineRule="atLeas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FE380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 </w:t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4"/>
                <w:szCs w:val="24"/>
              </w:rPr>
              <w:t>Nơi nhận:</w:t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4"/>
                <w:szCs w:val="24"/>
              </w:rPr>
              <w:br/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- UBTVQH, Chính phủ;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 Các Bộ: Tư pháp, Tài chính, TN&amp;MT;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 TT.TU, UBND, UBMTTQ tỉnh;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 Đoàn đại biểu Quốc hội tỉnh;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 Đại biểu HĐND tỉnh;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 Các Sở: TC, TP, TN&amp;MT; Cục Thuế,</w:t>
            </w:r>
          </w:p>
          <w:p w:rsidR="00F1574F" w:rsidRPr="00FE3800" w:rsidRDefault="00F1574F" w:rsidP="00FE3800">
            <w:pPr>
              <w:spacing w:after="0" w:line="234" w:lineRule="atLeast"/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</w:pP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Cục Thống kê tỉnh;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 TT.HĐND, UBND 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  <w:t>cấp 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huyện;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 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  <w:t>Văn phòng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: HĐND, UBND tỉnh;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 Báo TV, Đài PT-TH tỉnh;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lastRenderedPageBreak/>
              <w:t>- Trung tâm TH-CB tỉnh;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 Website Chính phủ;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 Lưu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  <w:t>: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VT, </w:t>
            </w:r>
            <w:r w:rsidRPr="00FE3800"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  <w:t>TH.</w:t>
            </w:r>
          </w:p>
        </w:tc>
        <w:tc>
          <w:tcPr>
            <w:tcW w:w="4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74F" w:rsidRPr="00FE3800" w:rsidRDefault="00F1574F" w:rsidP="00F157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lastRenderedPageBreak/>
              <w:t>CHỦ TỊCH</w:t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br/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br/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br/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br/>
            </w:r>
            <w:r w:rsidRPr="00FE380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br/>
            </w:r>
          </w:p>
        </w:tc>
      </w:tr>
    </w:tbl>
    <w:p w:rsidR="003A20ED" w:rsidRDefault="003A20ED"/>
    <w:sectPr w:rsidR="003A20ED" w:rsidSect="00DE0C7C">
      <w:headerReference w:type="default" r:id="rId7"/>
      <w:pgSz w:w="12240" w:h="15840"/>
      <w:pgMar w:top="993" w:right="1134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14" w:rsidRDefault="00E33814" w:rsidP="00F1643B">
      <w:pPr>
        <w:spacing w:after="0" w:line="240" w:lineRule="auto"/>
      </w:pPr>
      <w:r>
        <w:separator/>
      </w:r>
    </w:p>
  </w:endnote>
  <w:endnote w:type="continuationSeparator" w:id="0">
    <w:p w:rsidR="00E33814" w:rsidRDefault="00E33814" w:rsidP="00F1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14" w:rsidRDefault="00E33814" w:rsidP="00F1643B">
      <w:pPr>
        <w:spacing w:after="0" w:line="240" w:lineRule="auto"/>
      </w:pPr>
      <w:r>
        <w:separator/>
      </w:r>
    </w:p>
  </w:footnote>
  <w:footnote w:type="continuationSeparator" w:id="0">
    <w:p w:rsidR="00E33814" w:rsidRDefault="00E33814" w:rsidP="00F1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75737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F1643B" w:rsidRPr="00F1643B" w:rsidRDefault="00F1643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1643B">
          <w:rPr>
            <w:rFonts w:ascii="Times New Roman" w:hAnsi="Times New Roman" w:cs="Times New Roman"/>
            <w:noProof w:val="0"/>
            <w:sz w:val="26"/>
            <w:szCs w:val="26"/>
          </w:rPr>
          <w:fldChar w:fldCharType="begin"/>
        </w:r>
        <w:r w:rsidRPr="00F1643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1643B">
          <w:rPr>
            <w:rFonts w:ascii="Times New Roman" w:hAnsi="Times New Roman" w:cs="Times New Roman"/>
            <w:noProof w:val="0"/>
            <w:sz w:val="26"/>
            <w:szCs w:val="26"/>
          </w:rPr>
          <w:fldChar w:fldCharType="separate"/>
        </w:r>
        <w:r w:rsidRPr="00F1643B">
          <w:rPr>
            <w:rFonts w:ascii="Times New Roman" w:hAnsi="Times New Roman" w:cs="Times New Roman"/>
            <w:sz w:val="26"/>
            <w:szCs w:val="26"/>
          </w:rPr>
          <w:t>2</w:t>
        </w:r>
        <w:r w:rsidRPr="00F1643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1643B" w:rsidRDefault="00F16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4F"/>
    <w:rsid w:val="000755A6"/>
    <w:rsid w:val="000D22B7"/>
    <w:rsid w:val="0014790D"/>
    <w:rsid w:val="00192269"/>
    <w:rsid w:val="001E4754"/>
    <w:rsid w:val="00213264"/>
    <w:rsid w:val="00257F53"/>
    <w:rsid w:val="002C6791"/>
    <w:rsid w:val="00333F06"/>
    <w:rsid w:val="00371173"/>
    <w:rsid w:val="003A20ED"/>
    <w:rsid w:val="00416F85"/>
    <w:rsid w:val="00417217"/>
    <w:rsid w:val="00572405"/>
    <w:rsid w:val="005F5B42"/>
    <w:rsid w:val="006301D3"/>
    <w:rsid w:val="006568F5"/>
    <w:rsid w:val="007D513D"/>
    <w:rsid w:val="00815C5B"/>
    <w:rsid w:val="008F12DA"/>
    <w:rsid w:val="0095164E"/>
    <w:rsid w:val="009A57A9"/>
    <w:rsid w:val="00B2662A"/>
    <w:rsid w:val="00C326CE"/>
    <w:rsid w:val="00C6751B"/>
    <w:rsid w:val="00CB1901"/>
    <w:rsid w:val="00D32269"/>
    <w:rsid w:val="00D7564A"/>
    <w:rsid w:val="00DE0C7C"/>
    <w:rsid w:val="00E21518"/>
    <w:rsid w:val="00E24CA8"/>
    <w:rsid w:val="00E33814"/>
    <w:rsid w:val="00F1574F"/>
    <w:rsid w:val="00F162F4"/>
    <w:rsid w:val="00F1643B"/>
    <w:rsid w:val="00F3766E"/>
    <w:rsid w:val="00F96C0E"/>
    <w:rsid w:val="00FA5D67"/>
    <w:rsid w:val="00FD4DFF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F425"/>
  <w15:docId w15:val="{A9CE0F56-CAA0-45FC-847F-5FDD508A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157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3B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1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3B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02/2016/NQ-H%C4%90ND&amp;match=True&amp;area=2&amp;lan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Duc</dc:creator>
  <cp:lastModifiedBy>Nguyen Minh Duc</cp:lastModifiedBy>
  <cp:revision>7</cp:revision>
  <cp:lastPrinted>2023-06-30T07:49:00Z</cp:lastPrinted>
  <dcterms:created xsi:type="dcterms:W3CDTF">2023-07-03T06:38:00Z</dcterms:created>
  <dcterms:modified xsi:type="dcterms:W3CDTF">2023-07-09T09:43:00Z</dcterms:modified>
</cp:coreProperties>
</file>